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C20" w:rsidRPr="00E37E3C" w:rsidRDefault="00BE1C20">
      <w:pPr>
        <w:rPr>
          <w:b/>
        </w:rPr>
      </w:pPr>
      <w:bookmarkStart w:id="0" w:name="_GoBack"/>
      <w:bookmarkEnd w:id="0"/>
      <w:r w:rsidRPr="00E37E3C">
        <w:rPr>
          <w:b/>
        </w:rPr>
        <w:t xml:space="preserve">DELIBERAÇAO DA CONGREGAÇÃO </w:t>
      </w:r>
      <w:r w:rsidR="009F2808" w:rsidRPr="00E37E3C">
        <w:rPr>
          <w:b/>
        </w:rPr>
        <w:t>01/2014, aprova</w:t>
      </w:r>
      <w:r w:rsidR="00E37E3C">
        <w:rPr>
          <w:b/>
        </w:rPr>
        <w:t>da em reunião do dia 17/03/2014</w:t>
      </w:r>
    </w:p>
    <w:p w:rsidR="00BE1C20" w:rsidRPr="00BE1C20" w:rsidRDefault="00BE1C20" w:rsidP="00B108A2">
      <w:pPr>
        <w:jc w:val="both"/>
        <w:rPr>
          <w:rFonts w:ascii="Arial" w:hAnsi="Arial" w:cs="Arial"/>
          <w:noProof/>
          <w:sz w:val="20"/>
          <w:szCs w:val="20"/>
          <w:lang w:eastAsia="pt-BR"/>
        </w:rPr>
      </w:pPr>
      <w:r>
        <w:rPr>
          <w:rFonts w:ascii="Arial" w:hAnsi="Arial" w:cs="Arial"/>
          <w:noProof/>
          <w:sz w:val="20"/>
          <w:szCs w:val="20"/>
          <w:lang w:eastAsia="pt-BR"/>
        </w:rPr>
        <w:t>A Congregação do Instituto de B</w:t>
      </w:r>
      <w:r w:rsidRPr="00B108A2">
        <w:rPr>
          <w:rFonts w:ascii="Arial" w:hAnsi="Arial" w:cs="Arial"/>
          <w:noProof/>
          <w:sz w:val="20"/>
          <w:szCs w:val="20"/>
          <w:lang w:eastAsia="pt-BR"/>
        </w:rPr>
        <w:t>i</w:t>
      </w:r>
      <w:r>
        <w:rPr>
          <w:rFonts w:ascii="Arial" w:hAnsi="Arial" w:cs="Arial"/>
          <w:noProof/>
          <w:sz w:val="20"/>
          <w:szCs w:val="20"/>
          <w:lang w:eastAsia="pt-BR"/>
        </w:rPr>
        <w:t>ologia (IB) da Unicamp estabele</w:t>
      </w:r>
      <w:r w:rsidRPr="00B108A2">
        <w:rPr>
          <w:rFonts w:ascii="Arial" w:hAnsi="Arial" w:cs="Arial"/>
          <w:noProof/>
          <w:sz w:val="20"/>
          <w:szCs w:val="20"/>
          <w:lang w:eastAsia="pt-BR"/>
        </w:rPr>
        <w:t>ce a regulamentação interna para a Premiação de Reconhecime</w:t>
      </w:r>
      <w:r>
        <w:rPr>
          <w:rFonts w:ascii="Arial" w:hAnsi="Arial" w:cs="Arial"/>
          <w:noProof/>
          <w:sz w:val="20"/>
          <w:szCs w:val="20"/>
          <w:lang w:eastAsia="pt-BR"/>
        </w:rPr>
        <w:t>n</w:t>
      </w:r>
      <w:r w:rsidRPr="00B108A2">
        <w:rPr>
          <w:rFonts w:ascii="Arial" w:hAnsi="Arial" w:cs="Arial"/>
          <w:noProof/>
          <w:sz w:val="20"/>
          <w:szCs w:val="20"/>
          <w:lang w:eastAsia="pt-BR"/>
        </w:rPr>
        <w:t xml:space="preserve">to Docente pela Dedicação ao Ensino de Graduação, </w:t>
      </w:r>
      <w:r w:rsidRPr="00BE1C20">
        <w:rPr>
          <w:rFonts w:ascii="Arial" w:hAnsi="Arial" w:cs="Arial"/>
          <w:noProof/>
          <w:sz w:val="20"/>
          <w:szCs w:val="20"/>
          <w:lang w:eastAsia="pt-BR"/>
        </w:rPr>
        <w:t>intitulado Prêmio Profa. Dra. Nilce Correa Meirelles, destinado a professores do Instituto de Biologia pela sua contribuição ao Ensino de Graduação, seguindo o que consta na Deliberação Consu-A-021/2013, de 29/10/2013.</w:t>
      </w:r>
    </w:p>
    <w:p w:rsidR="00BE1C20" w:rsidRPr="00BE1C20" w:rsidRDefault="00BE1C20" w:rsidP="00AC14A6">
      <w:pPr>
        <w:jc w:val="both"/>
        <w:rPr>
          <w:rFonts w:ascii="Arial" w:hAnsi="Arial" w:cs="Arial"/>
          <w:sz w:val="20"/>
          <w:szCs w:val="20"/>
        </w:rPr>
      </w:pPr>
      <w:r w:rsidRPr="00BE1C20">
        <w:rPr>
          <w:rFonts w:ascii="Arial" w:hAnsi="Arial" w:cs="Arial"/>
          <w:b/>
          <w:noProof/>
          <w:sz w:val="20"/>
          <w:szCs w:val="20"/>
          <w:lang w:eastAsia="pt-BR"/>
        </w:rPr>
        <w:t>Artigo 1º</w:t>
      </w:r>
      <w:r w:rsidRPr="00BE1C20">
        <w:rPr>
          <w:rFonts w:ascii="Arial" w:hAnsi="Arial" w:cs="Arial"/>
          <w:noProof/>
          <w:sz w:val="20"/>
          <w:szCs w:val="20"/>
          <w:lang w:eastAsia="pt-BR"/>
        </w:rPr>
        <w:t xml:space="preserve"> - Fica instituída, no âmbito do Instituto de Biologia da Unicamp, a Premiação de Reconhecimento Docente pela Dedicação ao Ensino de Graduação, concedida anualmente a um de seus docentes. O docente será agraciado com diploma de mérito em ensino, além de um valor pecuniário equivalente a 3 (três) salários-base do nível MS-6 em RDIDP, pago pela Reitoria da Unicamp</w:t>
      </w:r>
      <w:r w:rsidR="008E6271">
        <w:rPr>
          <w:rFonts w:ascii="Arial" w:hAnsi="Arial" w:cs="Arial"/>
          <w:noProof/>
          <w:sz w:val="20"/>
          <w:szCs w:val="20"/>
          <w:lang w:eastAsia="pt-BR"/>
        </w:rPr>
        <w:t>, conforme deliberação Consu</w:t>
      </w:r>
      <w:r w:rsidRPr="00BE1C20">
        <w:rPr>
          <w:rFonts w:ascii="Arial" w:hAnsi="Arial" w:cs="Arial"/>
          <w:noProof/>
          <w:sz w:val="20"/>
          <w:szCs w:val="20"/>
          <w:lang w:eastAsia="pt-BR"/>
        </w:rPr>
        <w:t>.</w:t>
      </w:r>
    </w:p>
    <w:p w:rsidR="00BE1C20" w:rsidRPr="0049437E" w:rsidRDefault="00BE1C20" w:rsidP="008E6271">
      <w:pPr>
        <w:ind w:left="426" w:hanging="142"/>
        <w:jc w:val="both"/>
        <w:rPr>
          <w:rFonts w:ascii="Arial" w:hAnsi="Arial" w:cs="Arial"/>
          <w:b/>
          <w:noProof/>
          <w:sz w:val="20"/>
          <w:szCs w:val="20"/>
          <w:lang w:eastAsia="pt-BR"/>
        </w:rPr>
      </w:pPr>
      <w:r w:rsidRPr="0049437E">
        <w:rPr>
          <w:rFonts w:ascii="Arial" w:hAnsi="Arial" w:cs="Arial"/>
          <w:b/>
          <w:noProof/>
          <w:sz w:val="20"/>
          <w:szCs w:val="20"/>
          <w:lang w:eastAsia="pt-BR"/>
        </w:rPr>
        <w:t>Parágrafo Único</w:t>
      </w:r>
      <w:r w:rsidRPr="0049437E">
        <w:rPr>
          <w:rFonts w:ascii="Arial" w:hAnsi="Arial" w:cs="Arial"/>
          <w:noProof/>
          <w:sz w:val="20"/>
          <w:szCs w:val="20"/>
          <w:lang w:eastAsia="pt-BR"/>
        </w:rPr>
        <w:t>: o diploma de Mérito será entregue anualmente em sessão do Conselho Universitário.</w:t>
      </w:r>
    </w:p>
    <w:p w:rsidR="00BE1C20" w:rsidRPr="00BE1C20" w:rsidRDefault="00BE1C20" w:rsidP="006E21AA">
      <w:pPr>
        <w:jc w:val="both"/>
        <w:rPr>
          <w:rFonts w:ascii="Arial" w:hAnsi="Arial" w:cs="Arial"/>
          <w:noProof/>
          <w:sz w:val="20"/>
          <w:szCs w:val="20"/>
          <w:lang w:eastAsia="pt-BR"/>
        </w:rPr>
      </w:pPr>
      <w:r w:rsidRPr="00BE1C20">
        <w:rPr>
          <w:rFonts w:ascii="Arial" w:hAnsi="Arial" w:cs="Arial"/>
          <w:b/>
          <w:noProof/>
          <w:sz w:val="20"/>
          <w:szCs w:val="20"/>
          <w:lang w:eastAsia="pt-BR"/>
        </w:rPr>
        <w:t xml:space="preserve">Artigo 2º - </w:t>
      </w:r>
      <w:r w:rsidRPr="00BE1C20">
        <w:rPr>
          <w:rFonts w:ascii="Arial" w:hAnsi="Arial" w:cs="Arial"/>
          <w:noProof/>
          <w:sz w:val="20"/>
          <w:szCs w:val="20"/>
          <w:lang w:eastAsia="pt-BR"/>
        </w:rPr>
        <w:t>Poderá se inscrever à premiação qualquer docente em atividade no Instituto de Biologia que, nos cinco anos anteriores à premiação, atender aos seguintes requisitos:</w:t>
      </w:r>
    </w:p>
    <w:p w:rsidR="00BE1C20" w:rsidRPr="00BE1C20" w:rsidRDefault="00BE1C20" w:rsidP="00BE1C20">
      <w:pPr>
        <w:pStyle w:val="PargrafodaLista"/>
        <w:numPr>
          <w:ilvl w:val="0"/>
          <w:numId w:val="2"/>
        </w:numPr>
        <w:ind w:left="567" w:hanging="207"/>
        <w:jc w:val="both"/>
        <w:rPr>
          <w:rFonts w:ascii="Arial" w:hAnsi="Arial" w:cs="Arial"/>
          <w:noProof/>
          <w:sz w:val="20"/>
          <w:szCs w:val="20"/>
          <w:lang w:eastAsia="pt-BR"/>
        </w:rPr>
      </w:pPr>
      <w:r w:rsidRPr="00BE1C20">
        <w:rPr>
          <w:rFonts w:ascii="Arial" w:hAnsi="Arial" w:cs="Arial"/>
          <w:noProof/>
          <w:sz w:val="20"/>
          <w:szCs w:val="20"/>
          <w:lang w:eastAsia="pt-BR"/>
        </w:rPr>
        <w:t>Ter participado efetivamente do ensino de graduação, atuando em disciplinas ministradas na Unidade;</w:t>
      </w:r>
    </w:p>
    <w:p w:rsidR="00BE1C20" w:rsidRPr="00BE1C20" w:rsidRDefault="00BE1C20" w:rsidP="00BE1C20">
      <w:pPr>
        <w:pStyle w:val="PargrafodaLista"/>
        <w:numPr>
          <w:ilvl w:val="0"/>
          <w:numId w:val="2"/>
        </w:numPr>
        <w:ind w:left="567" w:hanging="207"/>
        <w:rPr>
          <w:rFonts w:ascii="Arial" w:hAnsi="Arial" w:cs="Arial"/>
          <w:sz w:val="24"/>
          <w:szCs w:val="24"/>
        </w:rPr>
      </w:pPr>
      <w:r w:rsidRPr="00BE1C20">
        <w:rPr>
          <w:rFonts w:ascii="Arial" w:hAnsi="Arial" w:cs="Arial"/>
          <w:noProof/>
          <w:sz w:val="20"/>
          <w:szCs w:val="20"/>
          <w:lang w:eastAsia="pt-BR"/>
        </w:rPr>
        <w:t>Ter avaliação discente positiva no período.</w:t>
      </w:r>
    </w:p>
    <w:p w:rsidR="00BE1C20" w:rsidRPr="00BE1C20" w:rsidRDefault="00BE1C20" w:rsidP="008E6271">
      <w:pPr>
        <w:ind w:left="426" w:hanging="142"/>
        <w:jc w:val="both"/>
        <w:rPr>
          <w:rFonts w:ascii="Arial" w:hAnsi="Arial" w:cs="Arial"/>
          <w:noProof/>
          <w:sz w:val="20"/>
          <w:szCs w:val="20"/>
          <w:lang w:eastAsia="pt-BR"/>
        </w:rPr>
      </w:pPr>
      <w:r w:rsidRPr="00BE1C20">
        <w:rPr>
          <w:rFonts w:ascii="Arial" w:hAnsi="Arial" w:cs="Arial"/>
          <w:b/>
          <w:noProof/>
          <w:sz w:val="20"/>
          <w:szCs w:val="20"/>
          <w:lang w:eastAsia="pt-BR"/>
        </w:rPr>
        <w:t xml:space="preserve">Parágrafo 1º </w:t>
      </w:r>
      <w:r w:rsidRPr="00BE1C20">
        <w:rPr>
          <w:rFonts w:ascii="Arial" w:hAnsi="Arial" w:cs="Arial"/>
          <w:noProof/>
          <w:sz w:val="20"/>
          <w:szCs w:val="20"/>
          <w:lang w:eastAsia="pt-BR"/>
        </w:rPr>
        <w:t>- A forma de indicaçãode professores, para se inscrever e concorrer ao prêmio poderá ser feita:</w:t>
      </w:r>
    </w:p>
    <w:p w:rsidR="00BE1C20" w:rsidRPr="005F0A8C" w:rsidRDefault="00BE1C20" w:rsidP="008E6271">
      <w:pPr>
        <w:pStyle w:val="PargrafodaLista"/>
        <w:numPr>
          <w:ilvl w:val="0"/>
          <w:numId w:val="5"/>
        </w:numPr>
        <w:ind w:left="426" w:firstLine="0"/>
        <w:jc w:val="both"/>
        <w:rPr>
          <w:rFonts w:ascii="Arial" w:hAnsi="Arial" w:cs="Arial"/>
          <w:noProof/>
          <w:sz w:val="20"/>
          <w:szCs w:val="20"/>
          <w:lang w:eastAsia="pt-BR"/>
        </w:rPr>
      </w:pPr>
      <w:r w:rsidRPr="005F0A8C">
        <w:rPr>
          <w:rFonts w:ascii="Arial" w:hAnsi="Arial" w:cs="Arial"/>
          <w:noProof/>
          <w:sz w:val="20"/>
          <w:szCs w:val="20"/>
          <w:lang w:eastAsia="pt-BR"/>
        </w:rPr>
        <w:t>pelo próprio docente;</w:t>
      </w:r>
    </w:p>
    <w:p w:rsidR="00BE1C20" w:rsidRPr="006E21AA" w:rsidRDefault="00BE1C20" w:rsidP="008E6271">
      <w:pPr>
        <w:pStyle w:val="PargrafodaLista"/>
        <w:numPr>
          <w:ilvl w:val="0"/>
          <w:numId w:val="5"/>
        </w:numPr>
        <w:ind w:left="426" w:firstLine="0"/>
        <w:jc w:val="both"/>
        <w:rPr>
          <w:rFonts w:ascii="Arial" w:hAnsi="Arial" w:cs="Arial"/>
          <w:noProof/>
          <w:sz w:val="20"/>
          <w:szCs w:val="20"/>
          <w:lang w:eastAsia="pt-BR"/>
        </w:rPr>
      </w:pPr>
      <w:r w:rsidRPr="006E21AA">
        <w:rPr>
          <w:rFonts w:ascii="Arial" w:hAnsi="Arial" w:cs="Arial"/>
          <w:noProof/>
          <w:sz w:val="20"/>
          <w:szCs w:val="20"/>
          <w:lang w:eastAsia="pt-BR"/>
        </w:rPr>
        <w:t>pelo Conselho Departamental;</w:t>
      </w:r>
    </w:p>
    <w:p w:rsidR="00BE1C20" w:rsidRPr="006E21AA" w:rsidRDefault="00BE1C20" w:rsidP="008E6271">
      <w:pPr>
        <w:pStyle w:val="PargrafodaLista"/>
        <w:numPr>
          <w:ilvl w:val="0"/>
          <w:numId w:val="5"/>
        </w:numPr>
        <w:ind w:left="426" w:firstLine="0"/>
        <w:jc w:val="both"/>
        <w:rPr>
          <w:rFonts w:ascii="Arial" w:hAnsi="Arial" w:cs="Arial"/>
          <w:noProof/>
          <w:sz w:val="20"/>
          <w:szCs w:val="20"/>
          <w:lang w:eastAsia="pt-BR"/>
        </w:rPr>
      </w:pPr>
      <w:r w:rsidRPr="006E21AA">
        <w:rPr>
          <w:rFonts w:ascii="Arial" w:hAnsi="Arial" w:cs="Arial"/>
          <w:noProof/>
          <w:sz w:val="20"/>
          <w:szCs w:val="20"/>
          <w:lang w:eastAsia="pt-BR"/>
        </w:rPr>
        <w:t>pelo conjunto de docentes de uma área de ensino da Unidade;</w:t>
      </w:r>
    </w:p>
    <w:p w:rsidR="00BE1C20" w:rsidRPr="006E21AA" w:rsidRDefault="00BE1C20" w:rsidP="008E6271">
      <w:pPr>
        <w:pStyle w:val="PargrafodaLista"/>
        <w:numPr>
          <w:ilvl w:val="0"/>
          <w:numId w:val="5"/>
        </w:numPr>
        <w:ind w:left="426" w:firstLine="0"/>
        <w:jc w:val="both"/>
        <w:rPr>
          <w:rFonts w:ascii="Arial" w:hAnsi="Arial" w:cs="Arial"/>
          <w:noProof/>
          <w:sz w:val="20"/>
          <w:szCs w:val="20"/>
          <w:lang w:eastAsia="pt-BR"/>
        </w:rPr>
      </w:pPr>
      <w:r w:rsidRPr="006E21AA">
        <w:rPr>
          <w:rFonts w:ascii="Arial" w:hAnsi="Arial" w:cs="Arial"/>
          <w:noProof/>
          <w:sz w:val="20"/>
          <w:szCs w:val="20"/>
          <w:lang w:eastAsia="pt-BR"/>
        </w:rPr>
        <w:t>pela Comissão de Ensino de Gradu</w:t>
      </w:r>
      <w:r>
        <w:rPr>
          <w:rFonts w:ascii="Arial" w:hAnsi="Arial" w:cs="Arial"/>
          <w:noProof/>
          <w:sz w:val="20"/>
          <w:szCs w:val="20"/>
          <w:lang w:eastAsia="pt-BR"/>
        </w:rPr>
        <w:t>a</w:t>
      </w:r>
      <w:r w:rsidRPr="006E21AA">
        <w:rPr>
          <w:rFonts w:ascii="Arial" w:hAnsi="Arial" w:cs="Arial"/>
          <w:noProof/>
          <w:sz w:val="20"/>
          <w:szCs w:val="20"/>
          <w:lang w:eastAsia="pt-BR"/>
        </w:rPr>
        <w:t>ção;</w:t>
      </w:r>
    </w:p>
    <w:p w:rsidR="00BE1C20" w:rsidRDefault="00BE1C20" w:rsidP="008E6271">
      <w:pPr>
        <w:pStyle w:val="PargrafodaLista"/>
        <w:numPr>
          <w:ilvl w:val="0"/>
          <w:numId w:val="5"/>
        </w:numPr>
        <w:ind w:left="426" w:firstLine="0"/>
        <w:jc w:val="both"/>
        <w:rPr>
          <w:rFonts w:ascii="Arial" w:hAnsi="Arial" w:cs="Arial"/>
          <w:noProof/>
          <w:sz w:val="20"/>
          <w:szCs w:val="20"/>
          <w:lang w:eastAsia="pt-BR"/>
        </w:rPr>
      </w:pPr>
      <w:r w:rsidRPr="006E21AA">
        <w:rPr>
          <w:rFonts w:ascii="Arial" w:hAnsi="Arial" w:cs="Arial"/>
          <w:noProof/>
          <w:sz w:val="20"/>
          <w:szCs w:val="20"/>
          <w:lang w:eastAsia="pt-BR"/>
        </w:rPr>
        <w:t>por indicação de alunos dos cursos atendidos na Unidade.</w:t>
      </w:r>
    </w:p>
    <w:p w:rsidR="00BE1C20" w:rsidRPr="00BE1C20" w:rsidRDefault="00BE1C20" w:rsidP="008E6271">
      <w:pPr>
        <w:ind w:left="426" w:hanging="142"/>
        <w:jc w:val="both"/>
        <w:rPr>
          <w:rFonts w:ascii="Arial" w:hAnsi="Arial" w:cs="Arial"/>
          <w:sz w:val="20"/>
          <w:szCs w:val="20"/>
        </w:rPr>
      </w:pPr>
      <w:r w:rsidRPr="00BE1C20">
        <w:rPr>
          <w:rFonts w:ascii="Arial" w:hAnsi="Arial" w:cs="Arial"/>
          <w:b/>
          <w:noProof/>
          <w:sz w:val="20"/>
          <w:szCs w:val="20"/>
          <w:lang w:eastAsia="pt-BR"/>
        </w:rPr>
        <w:t xml:space="preserve">Parágrafo 2º - </w:t>
      </w:r>
      <w:r w:rsidRPr="00BE1C20">
        <w:rPr>
          <w:rFonts w:ascii="Arial" w:hAnsi="Arial" w:cs="Arial"/>
          <w:sz w:val="20"/>
          <w:szCs w:val="20"/>
        </w:rPr>
        <w:t>Todas as formas de indicação acima são possíveis de ocorrer ao mesmo tempo, e não são excludentes.</w:t>
      </w:r>
    </w:p>
    <w:p w:rsidR="00BE1C20" w:rsidRPr="00BE1C20" w:rsidRDefault="00BE1C20" w:rsidP="00D915EA">
      <w:pPr>
        <w:jc w:val="both"/>
        <w:rPr>
          <w:rFonts w:ascii="Arial" w:hAnsi="Arial" w:cs="Arial"/>
          <w:noProof/>
          <w:sz w:val="20"/>
          <w:szCs w:val="20"/>
          <w:lang w:eastAsia="pt-BR"/>
        </w:rPr>
      </w:pPr>
      <w:r w:rsidRPr="00BE1C20">
        <w:rPr>
          <w:rFonts w:ascii="Arial" w:hAnsi="Arial" w:cs="Arial"/>
          <w:b/>
          <w:noProof/>
          <w:sz w:val="20"/>
          <w:szCs w:val="20"/>
          <w:lang w:eastAsia="pt-BR"/>
        </w:rPr>
        <w:t>Artigo 3º</w:t>
      </w:r>
      <w:r w:rsidRPr="00BE1C20">
        <w:rPr>
          <w:rFonts w:ascii="Arial" w:hAnsi="Arial" w:cs="Arial"/>
          <w:noProof/>
          <w:sz w:val="20"/>
          <w:szCs w:val="20"/>
          <w:lang w:eastAsia="pt-BR"/>
        </w:rPr>
        <w:t xml:space="preserve"> - As inscrições serão analisadas pela Comissão de Graduação e encaminhadas anualmente para a Congregação do Instituto de Biologia, de acordo com calendário determinado por essa Deliberação e tornado público a cada ano.</w:t>
      </w:r>
    </w:p>
    <w:p w:rsidR="00BE1C20" w:rsidRPr="00BE1C20" w:rsidRDefault="00BE1C20" w:rsidP="00BE1C20">
      <w:pPr>
        <w:jc w:val="both"/>
        <w:rPr>
          <w:rFonts w:ascii="Arial" w:hAnsi="Arial" w:cs="Arial"/>
          <w:sz w:val="20"/>
          <w:szCs w:val="20"/>
        </w:rPr>
      </w:pPr>
      <w:r w:rsidRPr="00BE1C20">
        <w:rPr>
          <w:rFonts w:ascii="Arial" w:hAnsi="Arial" w:cs="Arial"/>
          <w:b/>
          <w:sz w:val="20"/>
          <w:szCs w:val="20"/>
        </w:rPr>
        <w:t>Artigo 4º</w:t>
      </w:r>
      <w:r w:rsidRPr="00BE1C20">
        <w:rPr>
          <w:rFonts w:ascii="Arial" w:hAnsi="Arial" w:cs="Arial"/>
          <w:sz w:val="20"/>
          <w:szCs w:val="20"/>
        </w:rPr>
        <w:t xml:space="preserve"> - As inscrições deverão ser </w:t>
      </w:r>
      <w:proofErr w:type="gramStart"/>
      <w:r w:rsidRPr="00BE1C20">
        <w:rPr>
          <w:rFonts w:ascii="Arial" w:hAnsi="Arial" w:cs="Arial"/>
          <w:sz w:val="20"/>
          <w:szCs w:val="20"/>
        </w:rPr>
        <w:t>acompanhadas de memorial descritivo e pormenorizado</w:t>
      </w:r>
      <w:proofErr w:type="gramEnd"/>
      <w:r w:rsidRPr="00BE1C20">
        <w:rPr>
          <w:rFonts w:ascii="Arial" w:hAnsi="Arial" w:cs="Arial"/>
          <w:sz w:val="20"/>
          <w:szCs w:val="20"/>
        </w:rPr>
        <w:t xml:space="preserve"> apenas com as atividades ligadas ao ensino de graduação e correspondentes aos cinco anos anteriores ao ano da premiação.</w:t>
      </w:r>
    </w:p>
    <w:p w:rsidR="00BE1C20" w:rsidRPr="00BE1C20" w:rsidRDefault="00BE1C20" w:rsidP="009E46FE">
      <w:pPr>
        <w:jc w:val="both"/>
        <w:rPr>
          <w:rFonts w:ascii="Arial" w:hAnsi="Arial" w:cs="Arial"/>
          <w:sz w:val="20"/>
          <w:szCs w:val="20"/>
        </w:rPr>
      </w:pPr>
      <w:r w:rsidRPr="00BE1C20">
        <w:rPr>
          <w:rFonts w:ascii="Arial" w:hAnsi="Arial" w:cs="Arial"/>
          <w:b/>
          <w:sz w:val="20"/>
          <w:szCs w:val="20"/>
        </w:rPr>
        <w:t xml:space="preserve">Artigo 5º - </w:t>
      </w:r>
      <w:r w:rsidRPr="00BE1C20">
        <w:rPr>
          <w:rFonts w:ascii="Arial" w:hAnsi="Arial" w:cs="Arial"/>
          <w:sz w:val="20"/>
          <w:szCs w:val="20"/>
        </w:rPr>
        <w:t>A Congregação da Unidade avaliará as propostas quanto a sua conformidade com os critérios estabelecidos em seu aspecto formal e elaborará a lista final dos candidatos que concorrerão ao prêmio.</w:t>
      </w:r>
    </w:p>
    <w:p w:rsidR="00BE1C20" w:rsidRPr="00BE1C20" w:rsidRDefault="00BE1C20" w:rsidP="008E6271">
      <w:pPr>
        <w:ind w:left="426" w:hanging="142"/>
        <w:jc w:val="both"/>
        <w:rPr>
          <w:rFonts w:ascii="Arial" w:hAnsi="Arial" w:cs="Arial"/>
          <w:sz w:val="20"/>
          <w:szCs w:val="20"/>
        </w:rPr>
      </w:pPr>
      <w:r w:rsidRPr="00BE1C20">
        <w:rPr>
          <w:rFonts w:ascii="Arial" w:hAnsi="Arial" w:cs="Arial"/>
          <w:b/>
          <w:sz w:val="20"/>
          <w:szCs w:val="20"/>
        </w:rPr>
        <w:t>Parágrafo 1º</w:t>
      </w:r>
      <w:r w:rsidRPr="00BE1C20">
        <w:rPr>
          <w:rFonts w:ascii="Arial" w:hAnsi="Arial" w:cs="Arial"/>
          <w:sz w:val="20"/>
          <w:szCs w:val="20"/>
        </w:rPr>
        <w:t xml:space="preserve"> - A homologação pela Congregação da Unidade deverá ocorrer até o mês de Junho de cada ano.</w:t>
      </w:r>
    </w:p>
    <w:p w:rsidR="00BE1C20" w:rsidRPr="00BE1C20" w:rsidRDefault="00BE1C20" w:rsidP="00836F5A">
      <w:pPr>
        <w:jc w:val="both"/>
        <w:rPr>
          <w:rFonts w:ascii="Arial" w:hAnsi="Arial" w:cs="Arial"/>
          <w:sz w:val="20"/>
          <w:szCs w:val="20"/>
        </w:rPr>
      </w:pPr>
      <w:r w:rsidRPr="00BE1C20">
        <w:rPr>
          <w:rFonts w:ascii="Arial" w:hAnsi="Arial" w:cs="Arial"/>
          <w:b/>
          <w:sz w:val="20"/>
          <w:szCs w:val="20"/>
        </w:rPr>
        <w:t xml:space="preserve">Artigo 6º - </w:t>
      </w:r>
      <w:r w:rsidRPr="00BE1C20">
        <w:rPr>
          <w:rFonts w:ascii="Arial" w:hAnsi="Arial" w:cs="Arial"/>
          <w:sz w:val="20"/>
          <w:szCs w:val="20"/>
        </w:rPr>
        <w:t xml:space="preserve">Elaborada a lista final dos candidatos, a Congregação da Unidade constituirá uma Comissão de </w:t>
      </w:r>
      <w:r w:rsidR="008E6271">
        <w:rPr>
          <w:rFonts w:ascii="Arial" w:hAnsi="Arial" w:cs="Arial"/>
          <w:sz w:val="20"/>
          <w:szCs w:val="20"/>
        </w:rPr>
        <w:t>Avaliação</w:t>
      </w:r>
      <w:r w:rsidRPr="00BE1C20">
        <w:rPr>
          <w:rFonts w:ascii="Arial" w:hAnsi="Arial" w:cs="Arial"/>
          <w:sz w:val="20"/>
          <w:szCs w:val="20"/>
        </w:rPr>
        <w:t xml:space="preserve"> para emitir parecer de mérito dos candidatos inscritos.</w:t>
      </w:r>
    </w:p>
    <w:p w:rsidR="00BE1C20" w:rsidRDefault="00BE1C20" w:rsidP="00836F5A">
      <w:pPr>
        <w:jc w:val="both"/>
        <w:rPr>
          <w:rFonts w:ascii="Arial" w:hAnsi="Arial" w:cs="Arial"/>
          <w:color w:val="FF0000"/>
          <w:sz w:val="20"/>
          <w:szCs w:val="20"/>
        </w:rPr>
      </w:pPr>
    </w:p>
    <w:p w:rsidR="00BE1C20" w:rsidRPr="00BE1C20" w:rsidRDefault="00BE1C20" w:rsidP="008E6271">
      <w:pPr>
        <w:ind w:left="426" w:hanging="142"/>
        <w:jc w:val="both"/>
        <w:rPr>
          <w:rFonts w:ascii="Arial" w:hAnsi="Arial" w:cs="Arial"/>
          <w:sz w:val="20"/>
          <w:szCs w:val="20"/>
        </w:rPr>
      </w:pPr>
      <w:r w:rsidRPr="00BE1C20">
        <w:rPr>
          <w:rFonts w:ascii="Arial" w:hAnsi="Arial" w:cs="Arial"/>
          <w:b/>
          <w:sz w:val="20"/>
          <w:szCs w:val="20"/>
        </w:rPr>
        <w:lastRenderedPageBreak/>
        <w:t>Parágrafo 1º</w:t>
      </w:r>
      <w:r w:rsidRPr="00BE1C20">
        <w:rPr>
          <w:rFonts w:ascii="Arial" w:hAnsi="Arial" w:cs="Arial"/>
          <w:sz w:val="20"/>
          <w:szCs w:val="20"/>
        </w:rPr>
        <w:t xml:space="preserve">– A Comissão será composta por </w:t>
      </w:r>
      <w:proofErr w:type="gramStart"/>
      <w:r w:rsidRPr="00BE1C20">
        <w:rPr>
          <w:rFonts w:ascii="Arial" w:hAnsi="Arial" w:cs="Arial"/>
          <w:sz w:val="20"/>
          <w:szCs w:val="20"/>
        </w:rPr>
        <w:t>3</w:t>
      </w:r>
      <w:proofErr w:type="gramEnd"/>
      <w:r w:rsidRPr="00BE1C20">
        <w:rPr>
          <w:rFonts w:ascii="Arial" w:hAnsi="Arial" w:cs="Arial"/>
          <w:sz w:val="20"/>
          <w:szCs w:val="20"/>
        </w:rPr>
        <w:t xml:space="preserve"> especialistas externos à Unidade.</w:t>
      </w:r>
    </w:p>
    <w:p w:rsidR="00BE1C20" w:rsidRPr="00BE1C20" w:rsidRDefault="00BE1C20" w:rsidP="008E6271">
      <w:pPr>
        <w:ind w:left="426" w:hanging="142"/>
        <w:jc w:val="both"/>
        <w:rPr>
          <w:rFonts w:ascii="Arial" w:hAnsi="Arial" w:cs="Arial"/>
          <w:sz w:val="20"/>
          <w:szCs w:val="20"/>
        </w:rPr>
      </w:pPr>
      <w:r w:rsidRPr="00BE1C20">
        <w:rPr>
          <w:rFonts w:ascii="Arial" w:hAnsi="Arial" w:cs="Arial"/>
          <w:b/>
          <w:sz w:val="20"/>
          <w:szCs w:val="20"/>
        </w:rPr>
        <w:t xml:space="preserve">Parágrafo 2º </w:t>
      </w:r>
      <w:r w:rsidRPr="00BE1C20">
        <w:rPr>
          <w:rFonts w:ascii="Arial" w:hAnsi="Arial" w:cs="Arial"/>
          <w:sz w:val="20"/>
          <w:szCs w:val="20"/>
        </w:rPr>
        <w:t>– O parecer de mérito mencionado no caput, circunstanciado e conclusivo, indicará um único docente da Unidade para a premiação.</w:t>
      </w:r>
    </w:p>
    <w:p w:rsidR="00BE1C20" w:rsidRPr="00BE1C20" w:rsidRDefault="00BE1C20" w:rsidP="008E6271">
      <w:pPr>
        <w:ind w:left="426" w:hanging="142"/>
        <w:jc w:val="both"/>
        <w:rPr>
          <w:rFonts w:ascii="Arial" w:hAnsi="Arial" w:cs="Arial"/>
          <w:sz w:val="24"/>
          <w:szCs w:val="24"/>
        </w:rPr>
      </w:pPr>
      <w:r w:rsidRPr="00BE1C20">
        <w:rPr>
          <w:rFonts w:ascii="Arial" w:hAnsi="Arial" w:cs="Arial"/>
          <w:b/>
          <w:sz w:val="20"/>
          <w:szCs w:val="20"/>
        </w:rPr>
        <w:t xml:space="preserve">Parágrafo 3º </w:t>
      </w:r>
      <w:r w:rsidRPr="00BE1C20">
        <w:rPr>
          <w:rFonts w:ascii="Arial" w:hAnsi="Arial" w:cs="Arial"/>
          <w:sz w:val="20"/>
          <w:szCs w:val="20"/>
        </w:rPr>
        <w:t>– A Comissão de Especialistas poderá não indicar candidato da</w:t>
      </w:r>
      <w:r w:rsidR="008E6271">
        <w:rPr>
          <w:rFonts w:ascii="Arial" w:hAnsi="Arial" w:cs="Arial"/>
          <w:sz w:val="20"/>
          <w:szCs w:val="20"/>
        </w:rPr>
        <w:t xml:space="preserve"> </w:t>
      </w:r>
      <w:r w:rsidRPr="00BE1C20">
        <w:rPr>
          <w:rFonts w:ascii="Arial" w:hAnsi="Arial" w:cs="Arial"/>
          <w:sz w:val="20"/>
          <w:szCs w:val="20"/>
        </w:rPr>
        <w:t>Unidade para receber o prêmio</w:t>
      </w:r>
      <w:r w:rsidRPr="00BE1C20">
        <w:rPr>
          <w:rFonts w:ascii="Arial" w:hAnsi="Arial" w:cs="Arial"/>
          <w:sz w:val="28"/>
          <w:szCs w:val="28"/>
        </w:rPr>
        <w:t>.</w:t>
      </w:r>
    </w:p>
    <w:p w:rsidR="00BE1C20" w:rsidRDefault="00BE1C20" w:rsidP="003D05CD">
      <w:pPr>
        <w:jc w:val="both"/>
        <w:rPr>
          <w:rFonts w:ascii="Arial" w:hAnsi="Arial" w:cs="Arial"/>
          <w:color w:val="FF0000"/>
          <w:sz w:val="20"/>
          <w:szCs w:val="20"/>
        </w:rPr>
      </w:pPr>
      <w:r w:rsidRPr="00BE1C20">
        <w:rPr>
          <w:rFonts w:ascii="Arial" w:hAnsi="Arial" w:cs="Arial"/>
          <w:b/>
          <w:sz w:val="20"/>
          <w:szCs w:val="20"/>
        </w:rPr>
        <w:t>Artigo 7º</w:t>
      </w:r>
      <w:r w:rsidRPr="00BE1C20">
        <w:rPr>
          <w:rFonts w:ascii="Arial" w:hAnsi="Arial" w:cs="Arial"/>
          <w:sz w:val="20"/>
          <w:szCs w:val="20"/>
        </w:rPr>
        <w:t xml:space="preserve"> - O resultado do trabalho da Comissão de Avaliação será encaminhado pela Direção da Unidade de Ensino e Pesquisa ao Magnífico Reitor da Unicamp, durante o mês de setembro de cada ano</w:t>
      </w:r>
      <w:r>
        <w:rPr>
          <w:rFonts w:ascii="Arial" w:hAnsi="Arial" w:cs="Arial"/>
          <w:color w:val="FF0000"/>
          <w:sz w:val="20"/>
          <w:szCs w:val="20"/>
        </w:rPr>
        <w:t>.</w:t>
      </w:r>
    </w:p>
    <w:p w:rsidR="00BE1C20" w:rsidRPr="00EF6AF8" w:rsidRDefault="00BE1C20" w:rsidP="00AC14A6">
      <w:pPr>
        <w:jc w:val="both"/>
        <w:rPr>
          <w:rFonts w:ascii="Arial" w:hAnsi="Arial" w:cs="Arial"/>
          <w:sz w:val="20"/>
          <w:szCs w:val="20"/>
        </w:rPr>
      </w:pPr>
      <w:r w:rsidRPr="00EF6AF8">
        <w:rPr>
          <w:rFonts w:ascii="Arial" w:hAnsi="Arial" w:cs="Arial"/>
          <w:b/>
          <w:sz w:val="20"/>
          <w:szCs w:val="20"/>
        </w:rPr>
        <w:t xml:space="preserve">Artigo 8º - </w:t>
      </w:r>
      <w:r w:rsidRPr="00EF6AF8">
        <w:rPr>
          <w:rFonts w:ascii="Arial" w:hAnsi="Arial" w:cs="Arial"/>
          <w:sz w:val="20"/>
          <w:szCs w:val="20"/>
        </w:rPr>
        <w:t xml:space="preserve">Os critérios de avaliação a serem utilizados pela Comissão </w:t>
      </w:r>
      <w:r w:rsidRPr="008E6271">
        <w:rPr>
          <w:rFonts w:ascii="Arial" w:hAnsi="Arial" w:cs="Arial"/>
          <w:sz w:val="20"/>
          <w:szCs w:val="20"/>
        </w:rPr>
        <w:t>de Avaliação constituída</w:t>
      </w:r>
      <w:r w:rsidRPr="00EF6AF8">
        <w:rPr>
          <w:rFonts w:ascii="Arial" w:hAnsi="Arial" w:cs="Arial"/>
          <w:sz w:val="20"/>
          <w:szCs w:val="20"/>
        </w:rPr>
        <w:t xml:space="preserve"> pela Congregação da Unidade estão assim definidos:</w:t>
      </w:r>
    </w:p>
    <w:p w:rsidR="00BE1C20" w:rsidRPr="00EF6AF8" w:rsidRDefault="00BE1C20" w:rsidP="008E6271">
      <w:pPr>
        <w:ind w:left="426" w:hanging="284"/>
        <w:jc w:val="both"/>
        <w:rPr>
          <w:rFonts w:ascii="Arial" w:hAnsi="Arial" w:cs="Arial"/>
          <w:sz w:val="20"/>
          <w:szCs w:val="20"/>
        </w:rPr>
      </w:pPr>
      <w:r w:rsidRPr="00EF6AF8">
        <w:rPr>
          <w:rFonts w:ascii="Arial" w:hAnsi="Arial" w:cs="Arial"/>
          <w:sz w:val="20"/>
          <w:szCs w:val="20"/>
        </w:rPr>
        <w:t>a) Ca</w:t>
      </w:r>
      <w:r>
        <w:rPr>
          <w:rFonts w:ascii="Arial" w:hAnsi="Arial" w:cs="Arial"/>
          <w:sz w:val="20"/>
          <w:szCs w:val="20"/>
        </w:rPr>
        <w:t>rga didática total na graduação</w:t>
      </w:r>
      <w:r w:rsidRPr="00EF6AF8">
        <w:rPr>
          <w:rFonts w:ascii="Arial" w:hAnsi="Arial" w:cs="Arial"/>
          <w:sz w:val="20"/>
          <w:szCs w:val="20"/>
        </w:rPr>
        <w:t xml:space="preserve"> em disciplinas teóricas e/ou teórico-práticas, de cunho essencialmente presencial (identificar disciplina, período letivo ministrado, carga horária semestral das disciplinas e número de alunos atendidos)</w:t>
      </w:r>
      <w:r>
        <w:rPr>
          <w:rFonts w:ascii="Arial" w:hAnsi="Arial" w:cs="Arial"/>
          <w:sz w:val="20"/>
          <w:szCs w:val="20"/>
        </w:rPr>
        <w:t>,</w:t>
      </w:r>
      <w:r w:rsidRPr="00EF6AF8">
        <w:rPr>
          <w:rFonts w:ascii="Arial" w:hAnsi="Arial" w:cs="Arial"/>
          <w:sz w:val="20"/>
          <w:szCs w:val="20"/>
        </w:rPr>
        <w:t xml:space="preserve"> fornecida pela Comissão de Graduação do IB, de acordo com formulários CA012 e outros;</w:t>
      </w:r>
    </w:p>
    <w:p w:rsidR="00BE1C20" w:rsidRPr="00EF6AF8" w:rsidRDefault="00BE1C20" w:rsidP="008E6271">
      <w:pPr>
        <w:ind w:left="426" w:hanging="284"/>
        <w:jc w:val="both"/>
        <w:rPr>
          <w:rFonts w:ascii="Arial" w:hAnsi="Arial" w:cs="Arial"/>
          <w:sz w:val="20"/>
          <w:szCs w:val="20"/>
        </w:rPr>
      </w:pPr>
      <w:r w:rsidRPr="00EF6AF8">
        <w:rPr>
          <w:rFonts w:ascii="Arial" w:hAnsi="Arial" w:cs="Arial"/>
          <w:sz w:val="20"/>
          <w:szCs w:val="20"/>
        </w:rPr>
        <w:t>b) Resultado do índice de atividade docente nas disciplinas de Graduação, obedecidos os critérios da Tabela de Atividade Docente Qualificada do Instituto de Biologia. Esses dados deverão ser fornecidos pela Comissão  de Graduação do IB;</w:t>
      </w:r>
    </w:p>
    <w:p w:rsidR="00BE1C20" w:rsidRPr="00EF6AF8" w:rsidRDefault="00BE1C20" w:rsidP="008E6271">
      <w:pPr>
        <w:ind w:left="426" w:hanging="284"/>
        <w:jc w:val="both"/>
        <w:rPr>
          <w:rFonts w:ascii="Arial" w:hAnsi="Arial" w:cs="Arial"/>
          <w:sz w:val="20"/>
          <w:szCs w:val="20"/>
        </w:rPr>
      </w:pPr>
      <w:r w:rsidRPr="00EF6AF8">
        <w:rPr>
          <w:rFonts w:ascii="Arial" w:hAnsi="Arial" w:cs="Arial"/>
          <w:sz w:val="20"/>
          <w:szCs w:val="20"/>
        </w:rPr>
        <w:t>c) Desempenho na avaliação discente, levando em consideração os resultados dos formulários de Avaliação discente do IB e aqueles do Programa de Avaliação de Graduação, da PRG;</w:t>
      </w:r>
    </w:p>
    <w:p w:rsidR="00BE1C20" w:rsidRPr="00EF6AF8" w:rsidRDefault="00BE1C20" w:rsidP="008E6271">
      <w:pPr>
        <w:ind w:left="426" w:hanging="284"/>
        <w:jc w:val="both"/>
        <w:rPr>
          <w:rFonts w:ascii="Arial" w:hAnsi="Arial" w:cs="Arial"/>
          <w:sz w:val="20"/>
          <w:szCs w:val="20"/>
        </w:rPr>
      </w:pPr>
      <w:r w:rsidRPr="00EF6AF8">
        <w:rPr>
          <w:rFonts w:ascii="Arial" w:hAnsi="Arial" w:cs="Arial"/>
          <w:sz w:val="20"/>
          <w:szCs w:val="20"/>
        </w:rPr>
        <w:t>d) Responsabilidade por disciplina ou gestão de módulos no período, considerando a carga horária semestral e número de alunos atendidos, bem como o número de professores envolvidos nessas disciplinas;</w:t>
      </w:r>
    </w:p>
    <w:p w:rsidR="00BE1C20" w:rsidRPr="00EF6AF8" w:rsidRDefault="00BE1C20" w:rsidP="008E6271">
      <w:pPr>
        <w:ind w:left="426" w:hanging="284"/>
        <w:jc w:val="both"/>
        <w:rPr>
          <w:rFonts w:ascii="Arial" w:hAnsi="Arial" w:cs="Arial"/>
          <w:sz w:val="20"/>
          <w:szCs w:val="20"/>
        </w:rPr>
      </w:pPr>
      <w:r w:rsidRPr="00EF6AF8">
        <w:rPr>
          <w:rFonts w:ascii="Arial" w:hAnsi="Arial" w:cs="Arial"/>
          <w:sz w:val="20"/>
          <w:szCs w:val="20"/>
        </w:rPr>
        <w:t>e) Orientação de alunos em disciplinas de Iniciação Científica e de Estágio Supervisionado;</w:t>
      </w:r>
    </w:p>
    <w:p w:rsidR="00BE1C20" w:rsidRPr="00EF6AF8" w:rsidRDefault="00BE1C20" w:rsidP="008E6271">
      <w:pPr>
        <w:ind w:left="426" w:hanging="284"/>
        <w:jc w:val="both"/>
        <w:rPr>
          <w:rFonts w:ascii="Arial" w:hAnsi="Arial" w:cs="Arial"/>
          <w:sz w:val="20"/>
          <w:szCs w:val="20"/>
        </w:rPr>
      </w:pPr>
      <w:r>
        <w:rPr>
          <w:rFonts w:ascii="Arial" w:hAnsi="Arial" w:cs="Arial"/>
          <w:sz w:val="20"/>
          <w:szCs w:val="20"/>
        </w:rPr>
        <w:t>f) Orientações concluídas</w:t>
      </w:r>
      <w:r w:rsidRPr="00EF6AF8">
        <w:rPr>
          <w:rFonts w:ascii="Arial" w:hAnsi="Arial" w:cs="Arial"/>
          <w:sz w:val="20"/>
          <w:szCs w:val="20"/>
        </w:rPr>
        <w:t xml:space="preserve"> de alunos em Iniciação Científica;</w:t>
      </w:r>
    </w:p>
    <w:p w:rsidR="00BE1C20" w:rsidRPr="00EF6AF8" w:rsidRDefault="00BE1C20" w:rsidP="008E6271">
      <w:pPr>
        <w:ind w:left="426" w:hanging="284"/>
        <w:jc w:val="both"/>
        <w:rPr>
          <w:rFonts w:ascii="Arial" w:hAnsi="Arial" w:cs="Arial"/>
          <w:sz w:val="20"/>
          <w:szCs w:val="20"/>
        </w:rPr>
      </w:pPr>
      <w:r w:rsidRPr="00EF6AF8">
        <w:rPr>
          <w:rFonts w:ascii="Arial" w:hAnsi="Arial" w:cs="Arial"/>
          <w:sz w:val="20"/>
          <w:szCs w:val="20"/>
        </w:rPr>
        <w:t>g) Responsabilidade pela proposição e implantação de novas disciplinas;</w:t>
      </w:r>
    </w:p>
    <w:p w:rsidR="00BE1C20" w:rsidRPr="00EF6AF8" w:rsidRDefault="00BE1C20" w:rsidP="008E6271">
      <w:pPr>
        <w:ind w:left="426" w:hanging="284"/>
        <w:jc w:val="both"/>
        <w:rPr>
          <w:rFonts w:ascii="Arial" w:hAnsi="Arial" w:cs="Arial"/>
          <w:sz w:val="20"/>
          <w:szCs w:val="20"/>
        </w:rPr>
      </w:pPr>
      <w:r w:rsidRPr="00EF6AF8">
        <w:rPr>
          <w:rFonts w:ascii="Arial" w:hAnsi="Arial" w:cs="Arial"/>
          <w:sz w:val="20"/>
          <w:szCs w:val="20"/>
        </w:rPr>
        <w:t>h) Responsabilidade na reformulação de disciplinas de graduação já existentes;</w:t>
      </w:r>
    </w:p>
    <w:p w:rsidR="00BE1C20" w:rsidRPr="00EF6AF8" w:rsidRDefault="00BE1C20" w:rsidP="008E6271">
      <w:pPr>
        <w:ind w:left="426" w:hanging="284"/>
        <w:jc w:val="both"/>
        <w:rPr>
          <w:rFonts w:ascii="Arial" w:hAnsi="Arial" w:cs="Arial"/>
          <w:sz w:val="20"/>
          <w:szCs w:val="20"/>
        </w:rPr>
      </w:pPr>
      <w:r w:rsidRPr="00EF6AF8">
        <w:rPr>
          <w:rFonts w:ascii="Arial" w:hAnsi="Arial" w:cs="Arial"/>
          <w:sz w:val="20"/>
          <w:szCs w:val="20"/>
        </w:rPr>
        <w:t>i) Implementação de novas metodologias de ensino;</w:t>
      </w:r>
    </w:p>
    <w:p w:rsidR="00BE1C20" w:rsidRDefault="00BE1C20" w:rsidP="008E6271">
      <w:pPr>
        <w:ind w:left="426" w:hanging="284"/>
        <w:jc w:val="both"/>
        <w:rPr>
          <w:rFonts w:ascii="Arial" w:hAnsi="Arial" w:cs="Arial"/>
          <w:sz w:val="20"/>
          <w:szCs w:val="20"/>
        </w:rPr>
      </w:pPr>
      <w:r w:rsidRPr="00EF6AF8">
        <w:rPr>
          <w:rFonts w:ascii="Arial" w:hAnsi="Arial" w:cs="Arial"/>
          <w:sz w:val="20"/>
          <w:szCs w:val="20"/>
        </w:rPr>
        <w:t>x) Atuação em atividades de ensino de graduação com abrangência extra-Unicamp.</w:t>
      </w:r>
    </w:p>
    <w:p w:rsidR="00BE1C20" w:rsidRPr="00EF6AF8" w:rsidRDefault="00BE1C20" w:rsidP="008E6271">
      <w:pPr>
        <w:ind w:left="426" w:hanging="142"/>
        <w:jc w:val="both"/>
        <w:rPr>
          <w:rFonts w:ascii="Arial" w:hAnsi="Arial" w:cs="Arial"/>
          <w:sz w:val="20"/>
          <w:szCs w:val="20"/>
        </w:rPr>
      </w:pPr>
      <w:r w:rsidRPr="00EF6AF8">
        <w:rPr>
          <w:rFonts w:ascii="Arial" w:hAnsi="Arial" w:cs="Arial"/>
          <w:sz w:val="20"/>
          <w:szCs w:val="20"/>
        </w:rPr>
        <w:t xml:space="preserve">Parágrafo </w:t>
      </w:r>
      <w:r>
        <w:rPr>
          <w:rFonts w:ascii="Arial" w:hAnsi="Arial" w:cs="Arial"/>
          <w:sz w:val="20"/>
          <w:szCs w:val="20"/>
        </w:rPr>
        <w:t xml:space="preserve">1º </w:t>
      </w:r>
      <w:r w:rsidRPr="00EF6AF8">
        <w:rPr>
          <w:rFonts w:ascii="Arial" w:hAnsi="Arial" w:cs="Arial"/>
          <w:sz w:val="20"/>
          <w:szCs w:val="20"/>
        </w:rPr>
        <w:t>- A comissão de Especialistas poderá atribuir pesos aos critérios enumerados acima;</w:t>
      </w:r>
    </w:p>
    <w:p w:rsidR="00BE1C20" w:rsidRPr="00EF6AF8" w:rsidRDefault="00BE1C20" w:rsidP="008E6271">
      <w:pPr>
        <w:ind w:left="426" w:hanging="142"/>
        <w:jc w:val="both"/>
        <w:rPr>
          <w:rFonts w:ascii="Arial" w:hAnsi="Arial" w:cs="Arial"/>
          <w:sz w:val="20"/>
          <w:szCs w:val="20"/>
        </w:rPr>
      </w:pPr>
      <w:r w:rsidRPr="00EF6AF8">
        <w:rPr>
          <w:rFonts w:ascii="Arial" w:hAnsi="Arial" w:cs="Arial"/>
          <w:sz w:val="20"/>
          <w:szCs w:val="20"/>
        </w:rPr>
        <w:t xml:space="preserve">Parágrafo </w:t>
      </w:r>
      <w:r>
        <w:rPr>
          <w:rFonts w:ascii="Arial" w:hAnsi="Arial" w:cs="Arial"/>
          <w:sz w:val="20"/>
          <w:szCs w:val="20"/>
        </w:rPr>
        <w:t xml:space="preserve">2º </w:t>
      </w:r>
      <w:r w:rsidRPr="00EF6AF8">
        <w:rPr>
          <w:rFonts w:ascii="Arial" w:hAnsi="Arial" w:cs="Arial"/>
          <w:sz w:val="20"/>
          <w:szCs w:val="20"/>
        </w:rPr>
        <w:t>- No caso de empate, serão considerados os seguintes itens, em ordem decrescente:</w:t>
      </w:r>
    </w:p>
    <w:p w:rsidR="00BE1C20" w:rsidRPr="00EF6AF8" w:rsidRDefault="00BE1C20" w:rsidP="00BE1C20">
      <w:pPr>
        <w:pStyle w:val="PargrafodaLista"/>
        <w:numPr>
          <w:ilvl w:val="0"/>
          <w:numId w:val="8"/>
        </w:numPr>
        <w:ind w:left="567" w:hanging="207"/>
        <w:jc w:val="both"/>
        <w:rPr>
          <w:rFonts w:ascii="Arial" w:hAnsi="Arial" w:cs="Arial"/>
          <w:sz w:val="20"/>
          <w:szCs w:val="20"/>
        </w:rPr>
      </w:pPr>
      <w:r w:rsidRPr="00EF6AF8">
        <w:rPr>
          <w:rFonts w:ascii="Arial" w:hAnsi="Arial" w:cs="Arial"/>
          <w:sz w:val="20"/>
          <w:szCs w:val="20"/>
        </w:rPr>
        <w:t>Carga didática e atividade docente;</w:t>
      </w:r>
    </w:p>
    <w:p w:rsidR="00BE1C20" w:rsidRDefault="00BE1C20" w:rsidP="00BE1C20">
      <w:pPr>
        <w:pStyle w:val="PargrafodaLista"/>
        <w:numPr>
          <w:ilvl w:val="0"/>
          <w:numId w:val="8"/>
        </w:numPr>
        <w:ind w:left="567" w:hanging="207"/>
        <w:jc w:val="both"/>
        <w:rPr>
          <w:rFonts w:ascii="Arial" w:hAnsi="Arial" w:cs="Arial"/>
          <w:sz w:val="20"/>
          <w:szCs w:val="20"/>
        </w:rPr>
      </w:pPr>
      <w:r w:rsidRPr="00EF6AF8">
        <w:rPr>
          <w:rFonts w:ascii="Arial" w:hAnsi="Arial" w:cs="Arial"/>
          <w:sz w:val="20"/>
          <w:szCs w:val="20"/>
        </w:rPr>
        <w:t>Quantidade de disciplinas e número de disciplinas distintas ministradas na graduação</w:t>
      </w:r>
      <w:r>
        <w:rPr>
          <w:rFonts w:ascii="Arial" w:hAnsi="Arial" w:cs="Arial"/>
          <w:sz w:val="20"/>
          <w:szCs w:val="20"/>
        </w:rPr>
        <w:t>,</w:t>
      </w:r>
      <w:r w:rsidRPr="00EF6AF8">
        <w:rPr>
          <w:rFonts w:ascii="Arial" w:hAnsi="Arial" w:cs="Arial"/>
          <w:sz w:val="20"/>
          <w:szCs w:val="20"/>
        </w:rPr>
        <w:t xml:space="preserve"> bem como número de alunos atendidos;</w:t>
      </w:r>
    </w:p>
    <w:p w:rsidR="00BE1C20" w:rsidRPr="00BE1C20" w:rsidRDefault="00BE1C20" w:rsidP="00BE1C20">
      <w:pPr>
        <w:pStyle w:val="PargrafodaLista"/>
        <w:numPr>
          <w:ilvl w:val="0"/>
          <w:numId w:val="8"/>
        </w:numPr>
        <w:ind w:left="567" w:hanging="207"/>
        <w:jc w:val="both"/>
        <w:rPr>
          <w:rFonts w:ascii="Arial" w:hAnsi="Arial" w:cs="Arial"/>
          <w:sz w:val="20"/>
          <w:szCs w:val="20"/>
        </w:rPr>
      </w:pPr>
      <w:r w:rsidRPr="00BE1C20">
        <w:rPr>
          <w:rFonts w:ascii="Arial" w:hAnsi="Arial" w:cs="Arial"/>
          <w:sz w:val="20"/>
          <w:szCs w:val="20"/>
        </w:rPr>
        <w:t>Avaliação pelo corpo discente.</w:t>
      </w:r>
    </w:p>
    <w:p w:rsidR="000A29F9" w:rsidRDefault="00BE1C20" w:rsidP="008E6271">
      <w:pPr>
        <w:jc w:val="both"/>
      </w:pPr>
      <w:r w:rsidRPr="00BE1C20">
        <w:rPr>
          <w:rFonts w:ascii="Arial" w:hAnsi="Arial" w:cs="Arial"/>
          <w:sz w:val="20"/>
          <w:szCs w:val="20"/>
        </w:rPr>
        <w:t>Artigo 9º - Esta Deliberação entrará em vigor a partir desta data.</w:t>
      </w:r>
    </w:p>
    <w:sectPr w:rsidR="000A29F9" w:rsidSect="001D30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234BE"/>
    <w:multiLevelType w:val="hybridMultilevel"/>
    <w:tmpl w:val="FC5CE638"/>
    <w:lvl w:ilvl="0" w:tplc="69CE8DA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EFC4311"/>
    <w:multiLevelType w:val="hybridMultilevel"/>
    <w:tmpl w:val="A296F72C"/>
    <w:lvl w:ilvl="0" w:tplc="8676DA6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45D15E7"/>
    <w:multiLevelType w:val="hybridMultilevel"/>
    <w:tmpl w:val="A296F72C"/>
    <w:lvl w:ilvl="0" w:tplc="8676DA6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CF66315"/>
    <w:multiLevelType w:val="hybridMultilevel"/>
    <w:tmpl w:val="FC5CE638"/>
    <w:lvl w:ilvl="0" w:tplc="69CE8DA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A524372"/>
    <w:multiLevelType w:val="hybridMultilevel"/>
    <w:tmpl w:val="AF62BC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18B4E86"/>
    <w:multiLevelType w:val="hybridMultilevel"/>
    <w:tmpl w:val="FC5CE638"/>
    <w:lvl w:ilvl="0" w:tplc="69CE8DA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23251E0"/>
    <w:multiLevelType w:val="hybridMultilevel"/>
    <w:tmpl w:val="FC76EC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D830738"/>
    <w:multiLevelType w:val="hybridMultilevel"/>
    <w:tmpl w:val="FC5CE638"/>
    <w:lvl w:ilvl="0" w:tplc="69CE8DA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4"/>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8A2"/>
    <w:rsid w:val="000A29F9"/>
    <w:rsid w:val="000B1EF9"/>
    <w:rsid w:val="001044B2"/>
    <w:rsid w:val="001B5BD5"/>
    <w:rsid w:val="001D3080"/>
    <w:rsid w:val="001E0611"/>
    <w:rsid w:val="002E5E10"/>
    <w:rsid w:val="003C43BE"/>
    <w:rsid w:val="003D05CD"/>
    <w:rsid w:val="0041215B"/>
    <w:rsid w:val="0042047B"/>
    <w:rsid w:val="004411CC"/>
    <w:rsid w:val="00444D70"/>
    <w:rsid w:val="0049437E"/>
    <w:rsid w:val="004A41CC"/>
    <w:rsid w:val="004C4C9B"/>
    <w:rsid w:val="004D1816"/>
    <w:rsid w:val="005A753A"/>
    <w:rsid w:val="005E310F"/>
    <w:rsid w:val="005E5879"/>
    <w:rsid w:val="005E71B2"/>
    <w:rsid w:val="005F0A8C"/>
    <w:rsid w:val="00631AB3"/>
    <w:rsid w:val="006B7861"/>
    <w:rsid w:val="006E21AA"/>
    <w:rsid w:val="00707677"/>
    <w:rsid w:val="00836F5A"/>
    <w:rsid w:val="008E6271"/>
    <w:rsid w:val="009E46FE"/>
    <w:rsid w:val="009F2808"/>
    <w:rsid w:val="00A2611D"/>
    <w:rsid w:val="00AA720D"/>
    <w:rsid w:val="00AC14A6"/>
    <w:rsid w:val="00B108A2"/>
    <w:rsid w:val="00B60B98"/>
    <w:rsid w:val="00BC46DD"/>
    <w:rsid w:val="00BD5EE1"/>
    <w:rsid w:val="00BE1C20"/>
    <w:rsid w:val="00BF610B"/>
    <w:rsid w:val="00C1227A"/>
    <w:rsid w:val="00C90730"/>
    <w:rsid w:val="00CA506A"/>
    <w:rsid w:val="00D3416B"/>
    <w:rsid w:val="00D65C33"/>
    <w:rsid w:val="00D863DD"/>
    <w:rsid w:val="00D915EA"/>
    <w:rsid w:val="00E37E3C"/>
    <w:rsid w:val="00E44B96"/>
    <w:rsid w:val="00E93668"/>
    <w:rsid w:val="00EF6AF8"/>
    <w:rsid w:val="00F62C6E"/>
    <w:rsid w:val="00FE68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B10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943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B10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94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A96D9-A91F-4DAF-9998-47108158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4330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D.C. Pereira</dc:creator>
  <cp:lastModifiedBy>Silvana D.C. Pereira</cp:lastModifiedBy>
  <cp:revision>2</cp:revision>
  <dcterms:created xsi:type="dcterms:W3CDTF">2014-04-30T12:59:00Z</dcterms:created>
  <dcterms:modified xsi:type="dcterms:W3CDTF">2014-04-30T12:59:00Z</dcterms:modified>
</cp:coreProperties>
</file>